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ind w:hanging="0" w:left="0" w:right="-23"/>
        <w:jc w:val="center"/>
        <w:rPr/>
      </w:pPr>
      <w:r>
        <w:rPr/>
      </w:r>
    </w:p>
    <w:p>
      <w:pPr>
        <w:pStyle w:val="style0"/>
        <w:shd w:fill="FFFFFF" w:val="clear"/>
        <w:ind w:hanging="0" w:left="0" w:right="-23"/>
        <w:jc w:val="center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Пояснювальна записка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проекту рішення «Про внесення змін до рішення 6 сесії  Мелітопольської міської ради Запорізької області VII скликання від 26.02.2016 №5/1 «Про затвердження міської програми «Капітальний ремонт КП «Комунальна власність»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Управління комунальною власністю Мелітопольської міської ради Запорізької області просить вас розглянути питання про збільшення асигнувань у сумі 406 898,00 грн. на фінансування міської програми затвердженої рішенням 6 сесії Мелітопольської міської ради </w:t>
      </w:r>
      <w:r>
        <w:rPr>
          <w:rFonts w:cs="Times New Roman"/>
          <w:sz w:val="28"/>
          <w:szCs w:val="28"/>
          <w:lang w:val="en-US"/>
        </w:rPr>
        <w:t>VII</w:t>
      </w:r>
      <w:r>
        <w:rPr>
          <w:rFonts w:cs="Times New Roman"/>
          <w:sz w:val="28"/>
          <w:szCs w:val="28"/>
          <w:lang w:val="uk-UA"/>
        </w:rPr>
        <w:t xml:space="preserve"> скликання від 26.02.2016 №5/1 «Про затвердження міської програми «Капітальний ремонт </w:t>
        <w:br/>
        <w:t xml:space="preserve">КП «Комунальна власність», у зв’язку з корегуванням проектно-кошторисної документації по об’єкту «Капітальний ремонт приміщень 2-го поверху </w:t>
        <w:br/>
        <w:t xml:space="preserve">КП «Комунальна власність» ММР ЗО по вул. Чернишевського, 26, </w:t>
        <w:br/>
        <w:t>м. Мелітополь».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0"/>
        <w:shd w:fill="FFFFFF" w:val="clear"/>
        <w:ind w:hanging="0" w:left="0" w:right="-2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3003550</wp:posOffset>
            </wp:positionH>
            <wp:positionV relativeFrom="paragraph">
              <wp:posOffset>135255</wp:posOffset>
            </wp:positionV>
            <wp:extent cx="574040" cy="786765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FFFFF" w:val="clear"/>
        <w:ind w:hanging="0" w:left="0" w:right="-23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23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23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0"/>
        <w:shd w:fill="FFFFFF" w:val="clear"/>
        <w:ind w:hanging="0" w:left="0"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Україна</w:t>
      </w:r>
    </w:p>
    <w:p>
      <w:pPr>
        <w:pStyle w:val="style0"/>
        <w:shd w:fill="FFFFFF" w:val="clear"/>
        <w:ind w:hanging="0" w:left="0"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Мелітопольська міська рада</w:t>
      </w:r>
    </w:p>
    <w:p>
      <w:pPr>
        <w:pStyle w:val="style0"/>
        <w:shd w:fill="FFFFFF" w:val="clear"/>
        <w:ind w:hanging="0" w:left="0"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Запорізької області</w:t>
      </w:r>
    </w:p>
    <w:p>
      <w:pPr>
        <w:pStyle w:val="style0"/>
        <w:shd w:fill="FFFFFF" w:val="clear"/>
        <w:ind w:hanging="0" w:left="0" w:right="-2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</w:t>
      </w:r>
    </w:p>
    <w:p>
      <w:pPr>
        <w:pStyle w:val="style0"/>
        <w:shd w:fill="FFFFFF" w:val="clear"/>
        <w:ind w:hanging="0" w:left="0" w:right="-2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____сесія</w:t>
      </w:r>
    </w:p>
    <w:p>
      <w:pPr>
        <w:pStyle w:val="style0"/>
        <w:shd w:fill="FFFFFF" w:val="clear"/>
        <w:ind w:hanging="0" w:left="0" w:right="-2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shd w:fill="FFFFFF" w:val="clear"/>
        <w:ind w:hanging="0" w:left="0" w:right="-2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>
      <w:pPr>
        <w:pStyle w:val="style0"/>
        <w:shd w:fill="FFFFFF" w:val="clear"/>
        <w:ind w:hanging="0" w:left="0" w:right="-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shd w:fill="FFFFFF" w:val="clear"/>
        <w:ind w:hanging="0" w:left="0" w:right="-2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______________________</w:t>
        <w:tab/>
        <w:tab/>
        <w:tab/>
        <w:tab/>
        <w:tab/>
        <w:tab/>
        <w:t xml:space="preserve">         </w:t>
      </w:r>
      <w:r>
        <w:rPr>
          <w:b/>
          <w:sz w:val="28"/>
          <w:szCs w:val="28"/>
          <w:lang w:val="uk-UA"/>
        </w:rPr>
        <w:t>№_____</w:t>
      </w:r>
    </w:p>
    <w:p>
      <w:pPr>
        <w:pStyle w:val="style21"/>
        <w:tabs>
          <w:tab w:leader="none" w:pos="10980" w:val="left"/>
        </w:tabs>
        <w:spacing w:after="0" w:before="0"/>
        <w:contextualSpacing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shd w:fill="FFFFFF" w:val="clear"/>
        <w:ind w:hanging="0" w:left="0" w:right="-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7"/>
        <w:tabs>
          <w:tab w:leader="none" w:pos="-3261" w:val="left"/>
        </w:tabs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Про внесення змін до рішення 6 сесії  Мелітопольської міської ради Запорізької області VII скликання від 26.02.2016 №5/1 «Про затвердження міської програми «Капітальний ремонт КП «Комунальна власність»</w:t>
      </w:r>
    </w:p>
    <w:p>
      <w:pPr>
        <w:pStyle w:val="style27"/>
        <w:tabs>
          <w:tab w:leader="none" w:pos="-3261" w:val="left"/>
        </w:tabs>
        <w:spacing w:after="0" w:before="0" w:line="100" w:lineRule="atLeast"/>
        <w:ind w:firstLine="720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7"/>
        <w:tabs>
          <w:tab w:leader="none" w:pos="-3261" w:val="left"/>
        </w:tabs>
        <w:spacing w:after="0" w:before="0" w:line="100" w:lineRule="atLeast"/>
        <w:ind w:firstLine="720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Відповідно до ст. 26 Закону України «Про місцеве самоврядування в Україні», ст. 91 Бюджетного кодексу України</w:t>
      </w:r>
    </w:p>
    <w:p>
      <w:pPr>
        <w:pStyle w:val="style27"/>
        <w:tabs>
          <w:tab w:leader="none" w:pos="-3261" w:val="left"/>
        </w:tabs>
        <w:spacing w:after="0" w:before="0" w:line="100" w:lineRule="atLeast"/>
        <w:ind w:firstLine="720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0"/>
        <w:tabs>
          <w:tab w:leader="none" w:pos="1134" w:val="left"/>
        </w:tabs>
        <w:ind w:firstLine="720" w:left="0"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Мелітопольська міська рада Запорізької області </w:t>
      </w:r>
    </w:p>
    <w:p>
      <w:pPr>
        <w:pStyle w:val="style0"/>
        <w:tabs>
          <w:tab w:leader="none" w:pos="1134" w:val="left"/>
        </w:tabs>
        <w:ind w:hanging="0" w:left="0" w:right="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0"/>
        <w:tabs>
          <w:tab w:leader="none" w:pos="1134" w:val="left"/>
        </w:tabs>
        <w:ind w:hanging="0" w:left="0"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>
      <w:pPr>
        <w:pStyle w:val="style0"/>
        <w:tabs>
          <w:tab w:leader="none" w:pos="1134" w:val="left"/>
        </w:tabs>
        <w:ind w:hanging="0" w:left="0" w:right="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28"/>
        <w:numPr>
          <w:ilvl w:val="0"/>
          <w:numId w:val="1"/>
        </w:numPr>
        <w:tabs>
          <w:tab w:leader="none" w:pos="993" w:val="left"/>
          <w:tab w:leader="none" w:pos="1134" w:val="left"/>
        </w:tabs>
        <w:spacing w:after="0" w:before="110"/>
        <w:ind w:hanging="360" w:left="0" w:righ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рішення 6 сесії </w:t>
      </w:r>
      <w:bookmarkStart w:id="0" w:name="__DdeLink__238_1802904253"/>
      <w:r>
        <w:rPr>
          <w:sz w:val="28"/>
          <w:szCs w:val="28"/>
          <w:lang w:val="uk-UA"/>
        </w:rPr>
        <w:t>Мелітопольської міської ради Запорізької</w:t>
      </w:r>
      <w:bookmarkEnd w:id="0"/>
      <w:r>
        <w:rPr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sz w:val="28"/>
          <w:szCs w:val="28"/>
          <w:lang w:val="uk-UA"/>
        </w:rPr>
        <w:t>області VII скликання від 26.02.2016 №5/1 «Про затвердження міської програми «Капітальний ремонт КП «Комунальна власність», виклавши п. 5 міської програми в новій редакції:</w:t>
      </w:r>
    </w:p>
    <w:p>
      <w:pPr>
        <w:pStyle w:val="style0"/>
        <w:tabs>
          <w:tab w:leader="none" w:pos="993" w:val="left"/>
        </w:tabs>
        <w:spacing w:after="0" w:before="110"/>
        <w:ind w:firstLine="709" w:left="0" w:right="0"/>
        <w:contextualSpacing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«5. Загальний обсяг фінансування програми</w:t>
      </w:r>
    </w:p>
    <w:p>
      <w:pPr>
        <w:pStyle w:val="style0"/>
        <w:tabs>
          <w:tab w:leader="none" w:pos="993" w:val="left"/>
        </w:tabs>
        <w:spacing w:after="0" w:before="110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Загальний обсяг коштів, передбачених на виконання цієї програми, складає 1499.999 тис. грн.»</w:t>
      </w:r>
      <w:r>
        <w:rPr>
          <w:sz w:val="28"/>
          <w:szCs w:val="28"/>
        </w:rPr>
        <w:t>.</w:t>
      </w:r>
    </w:p>
    <w:p>
      <w:pPr>
        <w:pStyle w:val="style28"/>
        <w:numPr>
          <w:ilvl w:val="0"/>
          <w:numId w:val="1"/>
        </w:numPr>
        <w:tabs>
          <w:tab w:leader="none" w:pos="993" w:val="left"/>
          <w:tab w:leader="none" w:pos="1080" w:val="left"/>
        </w:tabs>
        <w:spacing w:after="0" w:before="110"/>
        <w:ind w:hanging="360" w:left="0" w:righ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>
      <w:pPr>
        <w:pStyle w:val="style0"/>
        <w:tabs>
          <w:tab w:leader="none" w:pos="1080" w:val="left"/>
          <w:tab w:leader="none" w:pos="7560" w:val="left"/>
        </w:tabs>
        <w:ind w:firstLine="540" w:left="18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tabs>
          <w:tab w:leader="none" w:pos="1080" w:val="left"/>
          <w:tab w:leader="none" w:pos="7560" w:val="left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tabs>
          <w:tab w:leader="none" w:pos="1080" w:val="left"/>
          <w:tab w:leader="none" w:pos="7560" w:val="left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tabs>
          <w:tab w:leader="none" w:pos="1080" w:val="left"/>
          <w:tab w:leader="none" w:pos="7560" w:val="left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  <w:tab/>
        <w:tab/>
        <w:t>С.А. Мінько</w:t>
      </w:r>
    </w:p>
    <w:p>
      <w:pPr>
        <w:pStyle w:val="style0"/>
        <w:shd w:fill="FFFFFF" w:val="clear"/>
        <w:tabs>
          <w:tab w:leader="none" w:pos="1214" w:val="left"/>
        </w:tabs>
        <w:ind w:firstLine="540" w:left="0" w:right="-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Рішення підготував:</w:t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Начальник управління комунальною</w:t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власністю Мелітопольської міської ради</w:t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Запорізької області</w:t>
        <w:tab/>
        <w:tab/>
        <w:tab/>
        <w:tab/>
        <w:tab/>
        <w:tab/>
        <w:tab/>
        <w:tab/>
        <w:t>Д.Г. Котлов</w:t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ab/>
        <w:tab/>
        <w:t>_____________</w:t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Рішення вносить:</w:t>
      </w:r>
    </w:p>
    <w:p>
      <w:pPr>
        <w:pStyle w:val="style0"/>
        <w:shd w:fill="FFFFFF" w:val="clear"/>
        <w:ind w:hanging="0" w:left="0" w:right="439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Постійна депутатська комісія з питань</w:t>
      </w:r>
    </w:p>
    <w:p>
      <w:pPr>
        <w:pStyle w:val="style0"/>
        <w:shd w:fill="FFFFFF" w:val="clea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бюджету та соціально-економічного розвитку міста</w:t>
      </w:r>
    </w:p>
    <w:p>
      <w:pPr>
        <w:pStyle w:val="style0"/>
        <w:shd w:fill="FFFFFF" w:val="clea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Голова комісії</w:t>
        <w:tab/>
        <w:tab/>
        <w:tab/>
        <w:tab/>
        <w:tab/>
        <w:tab/>
        <w:tab/>
        <w:tab/>
        <w:tab/>
        <w:t>М.Б. Маслов</w:t>
      </w:r>
    </w:p>
    <w:p>
      <w:pPr>
        <w:pStyle w:val="style0"/>
        <w:shd w:fill="FFFFFF" w:val="clea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ab/>
        <w:tab/>
        <w:t>______________</w:t>
      </w:r>
    </w:p>
    <w:p>
      <w:pPr>
        <w:pStyle w:val="style0"/>
        <w:shd w:fill="FFFFFF" w:val="clear"/>
        <w:tabs>
          <w:tab w:leader="none" w:pos="3610" w:val="left"/>
        </w:tabs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tabs>
          <w:tab w:leader="none" w:pos="3119" w:val="left"/>
        </w:tabs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Погоджено:</w:t>
      </w:r>
    </w:p>
    <w:p>
      <w:pPr>
        <w:pStyle w:val="style0"/>
        <w:shd w:fill="FFFFFF" w:val="clear"/>
        <w:tabs>
          <w:tab w:leader="none" w:pos="3610" w:val="left"/>
        </w:tabs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style0"/>
        <w:shd w:fill="FFFFFF" w:val="clear"/>
        <w:tabs>
          <w:tab w:leader="none" w:pos="3610" w:val="left"/>
        </w:tabs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Секретар Мелітопольської міської ради</w:t>
        <w:tab/>
        <w:tab/>
        <w:tab/>
        <w:tab/>
        <w:tab/>
        <w:t>М.П. Бєльчев</w:t>
      </w:r>
    </w:p>
    <w:p>
      <w:pPr>
        <w:pStyle w:val="style0"/>
        <w:shd w:fill="FFFFFF" w:val="clear"/>
        <w:tabs>
          <w:tab w:leader="none" w:pos="3610" w:val="left"/>
        </w:tabs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>______________</w:t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Перший заступник міського голови з питань</w:t>
      </w:r>
    </w:p>
    <w:p>
      <w:pPr>
        <w:pStyle w:val="style0"/>
        <w:shd w:fill="FFFFFF" w:val="clear"/>
        <w:ind w:hanging="0" w:left="0"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діяльності виконавчих органів ради</w:t>
        <w:tab/>
        <w:tab/>
        <w:tab/>
        <w:tab/>
        <w:tab/>
        <w:tab/>
        <w:t>І.В. Рудакова</w:t>
      </w:r>
    </w:p>
    <w:p>
      <w:pPr>
        <w:pStyle w:val="style0"/>
        <w:shd w:fill="FFFFFF" w:val="clea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ab/>
        <w:tab/>
        <w:t>______________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Заступник міського голови з питань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діяльності виконавчих органів ради</w:t>
        <w:tab/>
        <w:tab/>
        <w:tab/>
        <w:tab/>
        <w:tab/>
        <w:tab/>
        <w:t>І.С. Федоров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ab/>
        <w:tab/>
        <w:t>______________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Начальник фінансового управління 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Мелітопольської міської ради Запорізької області</w:t>
        <w:tab/>
        <w:tab/>
        <w:tab/>
        <w:tab/>
        <w:t>Я.В. Чабан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ab/>
        <w:tab/>
        <w:t>______________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Начальник управління правового забезпечення</w:t>
        <w:tab/>
        <w:tab/>
        <w:tab/>
        <w:tab/>
        <w:t>М.С. Гринько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ab/>
        <w:tab/>
        <w:t>______________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Головний спеціаліст з регуляторної політики 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та конкурсних закупівель</w:t>
        <w:tab/>
        <w:tab/>
        <w:tab/>
        <w:tab/>
        <w:tab/>
        <w:tab/>
        <w:tab/>
        <w:t>Т.В. Житник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ab/>
        <w:tab/>
        <w:t>______________</w:t>
      </w:r>
    </w:p>
    <w:p>
      <w:pPr>
        <w:pStyle w:val="style0"/>
        <w:shd w:fill="FFFFFF" w:val="clear"/>
        <w:ind w:hanging="0" w:left="0"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Головний спеціаліст – коректор</w:t>
        <w:tab/>
        <w:tab/>
        <w:tab/>
        <w:tab/>
        <w:tab/>
        <w:tab/>
        <w:tab/>
        <w:t>Л.С. Захарова</w:t>
      </w:r>
    </w:p>
    <w:p>
      <w:pPr>
        <w:pStyle w:val="style0"/>
        <w:shd w:fill="FFFFFF" w:val="clea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ab/>
        <w:tab/>
        <w:t>______________</w:t>
      </w:r>
    </w:p>
    <w:p>
      <w:pPr>
        <w:pStyle w:val="style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566" w:top="284"/>
      <w:pgNumType w:fmt="decimal"/>
      <w:formProt w:val="false"/>
      <w:textDirection w:val="lrTb"/>
      <w:docGrid w:charSpace="-635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ru-RU"/>
    </w:rPr>
  </w:style>
  <w:style w:styleId="style17" w:type="character">
    <w:name w:val="Основной текст 2 Знак1"/>
    <w:next w:val="style17"/>
    <w:rPr>
      <w:sz w:val="24"/>
      <w:szCs w:val="24"/>
    </w:rPr>
  </w:style>
  <w:style w:styleId="style18" w:type="character">
    <w:name w:val="Основной текст 2 Знак"/>
    <w:basedOn w:val="style15"/>
    <w:next w:val="style18"/>
    <w:rPr>
      <w:rFonts w:ascii="Times New Roman" w:cs="Times New Roman" w:eastAsia="Times New Roman" w:hAnsi="Times New Roman"/>
      <w:sz w:val="24"/>
      <w:szCs w:val="24"/>
      <w:lang w:eastAsia="ru-RU"/>
    </w:rPr>
  </w:style>
  <w:style w:styleId="style19" w:type="character">
    <w:name w:val="Текст выноски Знак"/>
    <w:basedOn w:val="style15"/>
    <w:next w:val="style19"/>
    <w:rPr>
      <w:rFonts w:ascii="Tahoma" w:cs="Tahoma" w:eastAsia="Times New Roman" w:hAnsi="Tahoma"/>
      <w:sz w:val="16"/>
      <w:szCs w:val="16"/>
      <w:lang w:eastAsia="ru-RU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 w:line="288" w:lineRule="auto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FreeSans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FreeSans"/>
    </w:rPr>
  </w:style>
  <w:style w:styleId="style25" w:type="paragraph">
    <w:name w:val="Заглавие"/>
    <w:basedOn w:val="style0"/>
    <w:next w:val="style25"/>
    <w:pPr>
      <w:suppressLineNumbers/>
      <w:spacing w:after="120" w:before="120"/>
      <w:contextualSpacing w:val="false"/>
      <w:jc w:val="left"/>
    </w:pPr>
    <w:rPr>
      <w:rFonts w:cs="FreeSans"/>
      <w:i/>
      <w:iCs/>
    </w:rPr>
  </w:style>
  <w:style w:styleId="style26" w:type="paragraph">
    <w:name w:val="index heading"/>
    <w:basedOn w:val="style0"/>
    <w:next w:val="style26"/>
    <w:pPr>
      <w:suppressLineNumbers/>
    </w:pPr>
    <w:rPr>
      <w:rFonts w:cs="FreeSans"/>
    </w:rPr>
  </w:style>
  <w:style w:styleId="style27" w:type="paragraph">
    <w:name w:val="Body Text 2"/>
    <w:basedOn w:val="style0"/>
    <w:next w:val="style27"/>
    <w:pPr>
      <w:spacing w:after="120" w:before="0" w:line="480" w:lineRule="auto"/>
      <w:contextualSpacing w:val="false"/>
    </w:pPr>
    <w:rPr>
      <w:rFonts w:ascii="Calibri" w:cs="Calibri" w:hAnsi="Calibri"/>
      <w:lang w:eastAsia="en-US"/>
    </w:rPr>
  </w:style>
  <w:style w:styleId="style28" w:type="paragraph">
    <w:name w:val="List Paragraph"/>
    <w:basedOn w:val="style0"/>
    <w:next w:val="style28"/>
    <w:pPr>
      <w:spacing w:after="0" w:before="0"/>
      <w:ind w:hanging="0" w:left="720" w:right="0"/>
      <w:contextualSpacing/>
    </w:pPr>
    <w:rPr/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2015-02-18T11:30:00Z</dcterms:created>
  <dc:creator>Ylia</dc:creator>
  <dc:language>ru</dc:language>
  <cp:lastModifiedBy>512k</cp:lastModifiedBy>
  <cp:lastPrinted>2016-06-16T07:59:00Z</cp:lastPrinted>
  <dcterms:modified xsi:type="dcterms:W3CDTF">2016-06-16T09:39:00Z</dcterms:modified>
  <cp:revision>28</cp:revision>
</cp:coreProperties>
</file>